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03F6" w14:textId="77777777" w:rsidR="00434059" w:rsidRPr="002112A0" w:rsidRDefault="00434059" w:rsidP="00434059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Three</w:t>
      </w:r>
    </w:p>
    <w:p w14:paraId="0F62C033" w14:textId="77777777" w:rsidR="00434059" w:rsidRPr="002112A0" w:rsidRDefault="00434059" w:rsidP="00434059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Treaties  &amp; Other International Agreements</w:t>
      </w:r>
    </w:p>
    <w:p w14:paraId="5A74111C" w14:textId="77777777" w:rsidR="00434059" w:rsidRPr="002112A0" w:rsidRDefault="00434059" w:rsidP="00434059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31C13BEF" w14:textId="77777777" w:rsidR="00434059" w:rsidRPr="002112A0" w:rsidRDefault="00434059" w:rsidP="0043405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b/>
          <w:sz w:val="24"/>
          <w:szCs w:val="24"/>
          <w:u w:val="single"/>
        </w:rPr>
        <w:t>Topics</w:t>
      </w:r>
    </w:p>
    <w:p w14:paraId="5D2514B7" w14:textId="77777777" w:rsidR="00434059" w:rsidRPr="002112A0" w:rsidRDefault="00434059" w:rsidP="00434059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3.1  Contemporaneous Debates</w:t>
      </w:r>
    </w:p>
    <w:p w14:paraId="7298A8F6" w14:textId="77777777" w:rsidR="00434059" w:rsidRPr="002112A0" w:rsidRDefault="00434059" w:rsidP="00434059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3.2  General Treaty Resources</w:t>
      </w:r>
    </w:p>
    <w:p w14:paraId="6596E891" w14:textId="77777777" w:rsidR="00434059" w:rsidRPr="002112A0" w:rsidRDefault="00434059" w:rsidP="00434059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3.3  Researching Treaties</w:t>
      </w:r>
    </w:p>
    <w:p w14:paraId="6964DE9C" w14:textId="77777777" w:rsidR="00434059" w:rsidRPr="002112A0" w:rsidRDefault="00434059" w:rsidP="00434059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3.4  Reservations</w:t>
      </w:r>
    </w:p>
    <w:p w14:paraId="5DBD0201" w14:textId="77777777" w:rsidR="00434059" w:rsidRPr="002112A0" w:rsidRDefault="00434059" w:rsidP="00434059">
      <w:pPr>
        <w:spacing w:after="0" w:line="240" w:lineRule="auto"/>
        <w:jc w:val="center"/>
        <w:rPr>
          <w:rStyle w:val="Hyperlink"/>
          <w:rFonts w:asciiTheme="majorHAnsi" w:hAnsiTheme="majorHAnsi" w:cs="Times New Roman"/>
          <w:bCs/>
          <w:color w:val="auto"/>
          <w:sz w:val="24"/>
          <w:szCs w:val="24"/>
          <w:u w:val="none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3.5  </w:t>
      </w:r>
      <w:r w:rsidRPr="002112A0">
        <w:rPr>
          <w:rStyle w:val="Hyperlink"/>
          <w:rFonts w:asciiTheme="majorHAnsi" w:hAnsiTheme="majorHAnsi" w:cs="Times New Roman"/>
          <w:bCs/>
          <w:color w:val="auto"/>
          <w:sz w:val="24"/>
          <w:szCs w:val="24"/>
          <w:u w:val="none"/>
        </w:rPr>
        <w:t>Summary of the Work of the International Law Commission</w:t>
      </w:r>
    </w:p>
    <w:p w14:paraId="3702B974" w14:textId="77777777" w:rsidR="00434059" w:rsidRPr="002112A0" w:rsidRDefault="00434059" w:rsidP="00434059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3.6  U.S. Treaties &amp; Other International Agreements in Force</w:t>
      </w:r>
    </w:p>
    <w:p w14:paraId="7E916FDA" w14:textId="77777777" w:rsidR="00434059" w:rsidRPr="002112A0" w:rsidRDefault="00434059" w:rsidP="00434059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3.7  Vienna Convention on the Law of Treaties</w:t>
      </w:r>
    </w:p>
    <w:p w14:paraId="2C7D00CC" w14:textId="77777777" w:rsidR="00434059" w:rsidRPr="002112A0" w:rsidRDefault="00434059" w:rsidP="0043405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52945CAA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0B3B555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3.1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  <w:t>Contemporaneous Debates</w:t>
      </w:r>
    </w:p>
    <w:p w14:paraId="294053F9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3E245FC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mallCaps/>
          <w:sz w:val="24"/>
          <w:szCs w:val="24"/>
        </w:rPr>
        <w:t xml:space="preserve">David L. Sloss, The Death of Treaty Supremacy: An Invisible Constitutional Change </w:t>
      </w:r>
      <w:r w:rsidRPr="002112A0">
        <w:rPr>
          <w:rFonts w:asciiTheme="majorHAnsi" w:hAnsiTheme="majorHAnsi" w:cs="Times New Roman"/>
          <w:bCs/>
          <w:sz w:val="24"/>
          <w:szCs w:val="24"/>
        </w:rPr>
        <w:t>(Oxford University Press 2016).  Note: This source also is relevant to Chapter Six (incorporation of international law into the domestic sphere).</w:t>
      </w:r>
    </w:p>
    <w:p w14:paraId="3AA395CF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0B7080F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8BCE377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16F3908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3.2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  <w:t>General Treaty Resources</w:t>
      </w:r>
    </w:p>
    <w:p w14:paraId="22EB917E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i/>
          <w:iCs/>
          <w:sz w:val="24"/>
          <w:szCs w:val="24"/>
          <w:u w:val="single"/>
        </w:rPr>
      </w:pPr>
    </w:p>
    <w:p w14:paraId="42396159" w14:textId="77777777" w:rsidR="00434059" w:rsidRPr="002112A0" w:rsidRDefault="00434059" w:rsidP="0043405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-United Nations Treaty Collection (comprehensive database for treaties)</w:t>
      </w:r>
    </w:p>
    <w:p w14:paraId="2E5858C1" w14:textId="77777777" w:rsidR="00434059" w:rsidRPr="002112A0" w:rsidRDefault="00000000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7" w:history="1">
        <w:r w:rsidR="004340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https://treaties.un.org/Pages/Home.aspx?clang=_en</w:t>
        </w:r>
      </w:hyperlink>
    </w:p>
    <w:p w14:paraId="0E51B5F0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FBD7926" w14:textId="77777777" w:rsidR="00434059" w:rsidRPr="002112A0" w:rsidRDefault="00434059" w:rsidP="0043405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-United Nations Treaty Handbook</w:t>
      </w:r>
    </w:p>
    <w:p w14:paraId="52DD9326" w14:textId="77777777" w:rsidR="00434059" w:rsidRPr="002112A0" w:rsidRDefault="00000000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8" w:history="1">
        <w:r w:rsidR="004340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https://treaties.un.org/doc/source/publications/THB/English.pdf</w:t>
        </w:r>
      </w:hyperlink>
    </w:p>
    <w:p w14:paraId="19630BD3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C94A2A" w14:textId="77777777" w:rsidR="00434059" w:rsidRPr="002112A0" w:rsidRDefault="00434059" w:rsidP="00434059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-The “Treaty” chapters in any of the general international law hornbooks identified as Chapter One additional resources. </w:t>
      </w:r>
    </w:p>
    <w:p w14:paraId="502EDCB0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0D524F4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BF77662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F859452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3.3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Researching Treaties</w:t>
      </w:r>
    </w:p>
    <w:p w14:paraId="2297FE69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C07B5D8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-Library Guide, U.S. Library of Congress</w:t>
      </w:r>
    </w:p>
    <w:p w14:paraId="0ED8060D" w14:textId="77777777" w:rsidR="00434059" w:rsidRPr="002112A0" w:rsidRDefault="00000000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9" w:history="1">
        <w:r w:rsidR="004340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https://guides.loc.gov/researching-treaties-and-international-agreements/introduction</w:t>
        </w:r>
      </w:hyperlink>
    </w:p>
    <w:p w14:paraId="106CC764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829F051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-U.S. Treaty Series, Library of Congress</w:t>
      </w:r>
    </w:p>
    <w:p w14:paraId="3BF5149D" w14:textId="77777777" w:rsidR="00434059" w:rsidRPr="002112A0" w:rsidRDefault="00000000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0" w:history="1">
        <w:r w:rsidR="004340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https://www.loc.gov/collections/united-states-treaties-and-other-international-agreements/about-this-collection/</w:t>
        </w:r>
      </w:hyperlink>
    </w:p>
    <w:p w14:paraId="4424A5EC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CFE353C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F4D2B38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E7FD6D0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3.4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Reservations</w:t>
      </w:r>
    </w:p>
    <w:p w14:paraId="6960D0BD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234C112" w14:textId="77777777" w:rsidR="00434059" w:rsidRPr="002112A0" w:rsidRDefault="00434059" w:rsidP="0043405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-International Law Commission’s Guide to Practice on Reservations to Treaties (2011)</w:t>
      </w:r>
    </w:p>
    <w:p w14:paraId="7CDFA448" w14:textId="77777777" w:rsidR="00434059" w:rsidRPr="002112A0" w:rsidRDefault="00000000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11" w:history="1">
        <w:r w:rsidR="004340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http://legal.un.org/ilc/texts/1_8.shtml</w:t>
        </w:r>
      </w:hyperlink>
    </w:p>
    <w:p w14:paraId="2AAE48B5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B28069E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4992C473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1E873CBB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3.5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 xml:space="preserve">Summary of the Work of the International Law Commission </w:t>
      </w:r>
    </w:p>
    <w:p w14:paraId="45319A50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1AF9DABD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-Comprehensive webpage of ILC work with respect to treaties</w:t>
      </w:r>
    </w:p>
    <w:p w14:paraId="7E4938CF" w14:textId="77777777" w:rsidR="00434059" w:rsidRPr="002112A0" w:rsidRDefault="00000000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" w:history="1">
        <w:r w:rsidR="004340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Summaries of the Work of the International Law Commission — International Law Commission (un.org)</w:t>
        </w:r>
      </w:hyperlink>
    </w:p>
    <w:p w14:paraId="5A154739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D5A3071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08015DFC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377F34A2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3.6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U.S. Treaties &amp; Other International Agreements in Force</w:t>
      </w:r>
    </w:p>
    <w:p w14:paraId="26130B83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43AD6034" w14:textId="77777777" w:rsidR="00434059" w:rsidRPr="002112A0" w:rsidRDefault="00434059" w:rsidP="0043405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-Audio Visual Library of International Law</w:t>
      </w:r>
    </w:p>
    <w:p w14:paraId="6D508CE5" w14:textId="77777777" w:rsidR="00434059" w:rsidRPr="00FB0BCE" w:rsidRDefault="00000000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3" w:history="1">
        <w:r w:rsidR="00434059" w:rsidRPr="00FB0BCE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http://legal.un.org/avl/treaties.html</w:t>
        </w:r>
      </w:hyperlink>
    </w:p>
    <w:p w14:paraId="463A1D82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3E8AE8DB" w14:textId="77777777" w:rsidR="00434059" w:rsidRPr="002112A0" w:rsidRDefault="00434059" w:rsidP="00434059">
      <w:pPr>
        <w:shd w:val="clear" w:color="auto" w:fill="FFFFFF"/>
        <w:spacing w:after="0" w:line="240" w:lineRule="auto"/>
        <w:rPr>
          <w:rFonts w:asciiTheme="majorHAnsi" w:hAnsiTheme="majorHAnsi"/>
          <w:color w:val="202124"/>
          <w:sz w:val="24"/>
          <w:szCs w:val="24"/>
        </w:rPr>
      </w:pPr>
      <w:r w:rsidRPr="002112A0">
        <w:rPr>
          <w:rFonts w:asciiTheme="majorHAnsi" w:hAnsiTheme="majorHAnsi"/>
          <w:color w:val="202124"/>
          <w:sz w:val="24"/>
          <w:szCs w:val="24"/>
        </w:rPr>
        <w:tab/>
        <w:t>-U.S. Department of State</w:t>
      </w:r>
      <w:r w:rsidRPr="002112A0">
        <w:rPr>
          <w:rFonts w:asciiTheme="majorHAnsi" w:hAnsiTheme="majorHAnsi"/>
          <w:color w:val="202124"/>
          <w:sz w:val="24"/>
          <w:szCs w:val="24"/>
        </w:rPr>
        <w:fldChar w:fldCharType="begin"/>
      </w:r>
      <w:r w:rsidRPr="002112A0">
        <w:rPr>
          <w:rFonts w:asciiTheme="majorHAnsi" w:hAnsiTheme="majorHAnsi"/>
          <w:color w:val="202124"/>
          <w:sz w:val="24"/>
          <w:szCs w:val="24"/>
        </w:rPr>
        <w:instrText>HYPERLINK "</w:instrText>
      </w:r>
    </w:p>
    <w:p w14:paraId="7213F139" w14:textId="77777777" w:rsidR="00434059" w:rsidRPr="002112A0" w:rsidRDefault="00434059" w:rsidP="00434059">
      <w:pPr>
        <w:shd w:val="clear" w:color="auto" w:fill="FFFFFF"/>
        <w:spacing w:after="0" w:line="240" w:lineRule="auto"/>
        <w:rPr>
          <w:rFonts w:asciiTheme="majorHAnsi" w:hAnsiTheme="majorHAnsi"/>
          <w:color w:val="202124"/>
          <w:sz w:val="24"/>
          <w:szCs w:val="24"/>
        </w:rPr>
      </w:pPr>
      <w:r w:rsidRPr="002112A0">
        <w:rPr>
          <w:rFonts w:asciiTheme="majorHAnsi" w:hAnsiTheme="majorHAnsi"/>
          <w:color w:val="202124"/>
          <w:sz w:val="24"/>
          <w:szCs w:val="24"/>
        </w:rPr>
        <w:instrText>https://www.state.gov › treaties-in-force</w:instrText>
      </w:r>
    </w:p>
    <w:p w14:paraId="021A057B" w14:textId="77777777" w:rsidR="00434059" w:rsidRPr="002112A0" w:rsidRDefault="00434059" w:rsidP="00434059">
      <w:pPr>
        <w:shd w:val="clear" w:color="auto" w:fill="FFFFFF"/>
        <w:spacing w:after="0" w:line="240" w:lineRule="auto"/>
        <w:rPr>
          <w:rStyle w:val="Hyperlink"/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color w:val="202124"/>
          <w:sz w:val="24"/>
          <w:szCs w:val="24"/>
        </w:rPr>
        <w:instrText>"</w:instrText>
      </w:r>
      <w:r w:rsidRPr="002112A0">
        <w:rPr>
          <w:rFonts w:asciiTheme="majorHAnsi" w:hAnsiTheme="majorHAnsi"/>
          <w:color w:val="202124"/>
          <w:sz w:val="24"/>
          <w:szCs w:val="24"/>
        </w:rPr>
      </w:r>
      <w:r w:rsidRPr="002112A0">
        <w:rPr>
          <w:rFonts w:asciiTheme="majorHAnsi" w:hAnsiTheme="majorHAnsi"/>
          <w:color w:val="202124"/>
          <w:sz w:val="24"/>
          <w:szCs w:val="24"/>
        </w:rPr>
        <w:fldChar w:fldCharType="separate"/>
      </w:r>
    </w:p>
    <w:p w14:paraId="3B50F735" w14:textId="77777777" w:rsidR="00434059" w:rsidRPr="002112A0" w:rsidRDefault="00434059" w:rsidP="00434059">
      <w:pPr>
        <w:shd w:val="clear" w:color="auto" w:fill="FFFFFF"/>
        <w:spacing w:after="0" w:line="240" w:lineRule="auto"/>
        <w:rPr>
          <w:rStyle w:val="Hyperlink"/>
          <w:rFonts w:asciiTheme="majorHAnsi" w:hAnsiTheme="majorHAnsi"/>
          <w:sz w:val="24"/>
          <w:szCs w:val="24"/>
        </w:rPr>
      </w:pPr>
      <w:r w:rsidRPr="002112A0">
        <w:rPr>
          <w:rStyle w:val="Hyperlink"/>
          <w:rFonts w:asciiTheme="majorHAnsi" w:hAnsiTheme="majorHAnsi"/>
          <w:sz w:val="24"/>
          <w:szCs w:val="24"/>
        </w:rPr>
        <w:t>https://www.state.gov › treaties-in-force</w:t>
      </w:r>
    </w:p>
    <w:p w14:paraId="2C287696" w14:textId="77777777" w:rsidR="00434059" w:rsidRPr="002112A0" w:rsidRDefault="00434059" w:rsidP="00434059">
      <w:pPr>
        <w:shd w:val="clear" w:color="auto" w:fill="FFFFFF"/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Fonts w:asciiTheme="majorHAnsi" w:hAnsiTheme="majorHAnsi"/>
          <w:color w:val="202124"/>
          <w:sz w:val="24"/>
          <w:szCs w:val="24"/>
        </w:rPr>
        <w:fldChar w:fldCharType="end"/>
      </w:r>
    </w:p>
    <w:p w14:paraId="275A2A2A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491066A6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153EBC88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3.7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Vienna Convention on the Law of Treaties</w:t>
      </w:r>
    </w:p>
    <w:p w14:paraId="22D37929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i/>
          <w:iCs/>
          <w:color w:val="auto"/>
          <w:sz w:val="24"/>
          <w:szCs w:val="24"/>
          <w:u w:val="none"/>
        </w:rPr>
      </w:pPr>
    </w:p>
    <w:p w14:paraId="25DBE5E0" w14:textId="77777777" w:rsidR="00434059" w:rsidRPr="002112A0" w:rsidRDefault="00434059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i/>
          <w:iCs/>
          <w:color w:val="auto"/>
          <w:sz w:val="24"/>
          <w:szCs w:val="24"/>
          <w:u w:val="none"/>
        </w:rPr>
        <w:tab/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-Treaty Text</w:t>
      </w:r>
    </w:p>
    <w:p w14:paraId="000E7CE6" w14:textId="77777777" w:rsidR="00434059" w:rsidRPr="002112A0" w:rsidRDefault="00000000" w:rsidP="0043405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  <w:hyperlink r:id="rId14" w:history="1">
        <w:r w:rsidR="004340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Vienna Convention on the Law of Treaties (1969) (un.org)</w:t>
        </w:r>
      </w:hyperlink>
    </w:p>
    <w:p w14:paraId="46DA31B6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BB1E8C3" w14:textId="77777777" w:rsidR="00434059" w:rsidRPr="002112A0" w:rsidRDefault="00434059" w:rsidP="0043405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333B598E" w14:textId="0BDA5368" w:rsidR="00434059" w:rsidRPr="002112A0" w:rsidRDefault="00434059" w:rsidP="0043405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sectPr w:rsidR="00434059" w:rsidRPr="002112A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B41F" w14:textId="77777777" w:rsidR="006E1642" w:rsidRDefault="006E1642" w:rsidP="00A24EE4">
      <w:pPr>
        <w:spacing w:after="0" w:line="240" w:lineRule="auto"/>
      </w:pPr>
      <w:r>
        <w:separator/>
      </w:r>
    </w:p>
  </w:endnote>
  <w:endnote w:type="continuationSeparator" w:id="0">
    <w:p w14:paraId="2E9494B7" w14:textId="77777777" w:rsidR="006E1642" w:rsidRDefault="006E1642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530A" w14:textId="77777777" w:rsidR="006E1642" w:rsidRDefault="006E1642" w:rsidP="00A24EE4">
      <w:pPr>
        <w:spacing w:after="0" w:line="240" w:lineRule="auto"/>
      </w:pPr>
      <w:r>
        <w:separator/>
      </w:r>
    </w:p>
  </w:footnote>
  <w:footnote w:type="continuationSeparator" w:id="0">
    <w:p w14:paraId="772A27E0" w14:textId="77777777" w:rsidR="006E1642" w:rsidRDefault="006E1642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16896"/>
    <w:rsid w:val="00423C11"/>
    <w:rsid w:val="00434059"/>
    <w:rsid w:val="0044118C"/>
    <w:rsid w:val="00443066"/>
    <w:rsid w:val="00465A65"/>
    <w:rsid w:val="00467CE0"/>
    <w:rsid w:val="00472B84"/>
    <w:rsid w:val="0047601B"/>
    <w:rsid w:val="00491BFC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1642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227E7"/>
    <w:rsid w:val="00822CAF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A1362"/>
    <w:rsid w:val="00AA3662"/>
    <w:rsid w:val="00AA703B"/>
    <w:rsid w:val="00AB474A"/>
    <w:rsid w:val="00AC6797"/>
    <w:rsid w:val="00AE7E51"/>
    <w:rsid w:val="00AF6DE0"/>
    <w:rsid w:val="00B05D09"/>
    <w:rsid w:val="00B63CE3"/>
    <w:rsid w:val="00B65D78"/>
    <w:rsid w:val="00B66B91"/>
    <w:rsid w:val="00B822B1"/>
    <w:rsid w:val="00B97F97"/>
    <w:rsid w:val="00BA1830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0BC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ties.un.org/doc/source/publications/THB/English.pdf" TargetMode="External"/><Relationship Id="rId13" Type="http://schemas.openxmlformats.org/officeDocument/2006/relationships/hyperlink" Target="http://legal.un.org/avl/treat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eaties.un.org/Pages/Home.aspx?clang=_en" TargetMode="External"/><Relationship Id="rId12" Type="http://schemas.openxmlformats.org/officeDocument/2006/relationships/hyperlink" Target="https://legal.un.org/ilc/summaries/summaries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.un.org/ilc/texts/1_8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oc.gov/collections/united-states-treaties-and-other-international-agreements/about-this-coll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s.loc.gov/researching-treaties-and-international-agreements/introduction" TargetMode="External"/><Relationship Id="rId14" Type="http://schemas.openxmlformats.org/officeDocument/2006/relationships/hyperlink" Target="https://legal.un.org/ilc/texts/instruments/english/conventions/1_1_1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3</cp:revision>
  <dcterms:created xsi:type="dcterms:W3CDTF">2023-08-03T21:43:00Z</dcterms:created>
  <dcterms:modified xsi:type="dcterms:W3CDTF">2023-08-03T23:02:00Z</dcterms:modified>
</cp:coreProperties>
</file>